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老年医学科</w:t>
      </w:r>
    </w:p>
    <w:p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1E7EF2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744AC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2024-02-06T07:47:09Z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ADE1F518C6804804897ED8152BCD4F8B</vt:lpwstr>
  </property>
</Properties>
</file>