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eastAsia="zh-CN"/>
        </w:rPr>
        <w:t>正念静观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  <w:t>医学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F35E0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33052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AA106D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793FC9"/>
    <w:rsid w:val="63A865E1"/>
    <w:rsid w:val="63DD2C4B"/>
    <w:rsid w:val="63E23095"/>
    <w:rsid w:val="64454649"/>
    <w:rsid w:val="645C026D"/>
    <w:rsid w:val="64AF35E0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2023-07-31T08:02:00Z</dcterms:created>
  <dc:creator>Administrator</dc:creator>
  <cp:lastModifiedBy>Administrator</cp:lastModifiedBy>
  <dcterms:modified xsi:type="dcterms:W3CDTF">2023-07-31T08:03:36Z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